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A6" w:rsidRDefault="00AC7C2B">
      <w:pPr>
        <w:pStyle w:val="Heading1"/>
        <w:spacing w:before="1"/>
        <w:ind w:right="81"/>
      </w:pPr>
      <w:r>
        <w:rPr>
          <w:color w:val="6F2F9F"/>
        </w:rPr>
        <w:t>Безвыходных ситуаций не бывает!</w:t>
      </w:r>
    </w:p>
    <w:p w:rsidR="000E2AA6" w:rsidRDefault="000E2AA6">
      <w:pPr>
        <w:pStyle w:val="a3"/>
        <w:spacing w:before="6"/>
        <w:jc w:val="left"/>
        <w:rPr>
          <w:b/>
          <w:sz w:val="23"/>
        </w:rPr>
      </w:pPr>
    </w:p>
    <w:p w:rsidR="000E2AA6" w:rsidRDefault="00AC7C2B">
      <w:pPr>
        <w:spacing w:line="322" w:lineRule="exact"/>
        <w:ind w:left="318" w:right="81"/>
        <w:jc w:val="center"/>
        <w:rPr>
          <w:sz w:val="28"/>
        </w:rPr>
      </w:pPr>
      <w:r>
        <w:rPr>
          <w:b/>
          <w:color w:val="6F2F9F"/>
          <w:sz w:val="24"/>
        </w:rPr>
        <w:t xml:space="preserve">Помните! </w:t>
      </w:r>
      <w:r>
        <w:rPr>
          <w:color w:val="6F2F9F"/>
          <w:sz w:val="28"/>
        </w:rPr>
        <w:t>От заботливого, любящего человека,</w:t>
      </w:r>
    </w:p>
    <w:p w:rsidR="000E2AA6" w:rsidRDefault="00AC7C2B">
      <w:pPr>
        <w:ind w:left="320" w:right="81"/>
        <w:jc w:val="center"/>
        <w:rPr>
          <w:sz w:val="28"/>
        </w:rPr>
      </w:pPr>
      <w:proofErr w:type="gramStart"/>
      <w:r>
        <w:rPr>
          <w:color w:val="6F2F9F"/>
          <w:sz w:val="28"/>
        </w:rPr>
        <w:t>находящегося</w:t>
      </w:r>
      <w:proofErr w:type="gramEnd"/>
      <w:r>
        <w:rPr>
          <w:color w:val="6F2F9F"/>
          <w:sz w:val="28"/>
        </w:rPr>
        <w:t xml:space="preserve"> рядом в трудную минуту, зависит многое!</w:t>
      </w:r>
    </w:p>
    <w:p w:rsidR="000E2AA6" w:rsidRDefault="000E2AA6">
      <w:pPr>
        <w:pStyle w:val="a3"/>
        <w:spacing w:before="4"/>
        <w:jc w:val="left"/>
        <w:rPr>
          <w:sz w:val="28"/>
        </w:rPr>
      </w:pPr>
    </w:p>
    <w:p w:rsidR="000E2AA6" w:rsidRDefault="00AC7C2B">
      <w:pPr>
        <w:pStyle w:val="Heading1"/>
        <w:ind w:left="1036" w:right="802"/>
      </w:pPr>
      <w:r>
        <w:rPr>
          <w:color w:val="6F2F9F"/>
        </w:rPr>
        <w:t>За любое суицидальное поведение ребёнка в ответе мы взрослые!</w:t>
      </w:r>
    </w:p>
    <w:p w:rsidR="000E2AA6" w:rsidRDefault="00AC7C2B">
      <w:pPr>
        <w:pStyle w:val="a3"/>
        <w:spacing w:before="8"/>
        <w:jc w:val="left"/>
        <w:rPr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1553210</wp:posOffset>
            </wp:positionH>
            <wp:positionV relativeFrom="paragraph">
              <wp:posOffset>176272</wp:posOffset>
            </wp:positionV>
            <wp:extent cx="2735215" cy="191585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5215" cy="1915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2AA6" w:rsidRDefault="000E2AA6">
      <w:pPr>
        <w:pStyle w:val="a3"/>
        <w:jc w:val="left"/>
        <w:rPr>
          <w:b/>
          <w:sz w:val="30"/>
        </w:rPr>
      </w:pPr>
    </w:p>
    <w:p w:rsidR="000E2AA6" w:rsidRDefault="00AC7C2B">
      <w:pPr>
        <w:spacing w:before="222"/>
        <w:ind w:left="1086" w:right="852" w:firstLine="4"/>
        <w:jc w:val="center"/>
        <w:rPr>
          <w:b/>
          <w:sz w:val="28"/>
        </w:rPr>
      </w:pPr>
      <w:r>
        <w:rPr>
          <w:b/>
          <w:color w:val="6F2F9F"/>
          <w:sz w:val="28"/>
        </w:rPr>
        <w:t>Не рискуй жизнью своего ребенка, понять и помочь ему сможете</w:t>
      </w:r>
      <w:r>
        <w:rPr>
          <w:b/>
          <w:color w:val="6F2F9F"/>
          <w:sz w:val="28"/>
        </w:rPr>
        <w:t xml:space="preserve"> только Вы!</w:t>
      </w:r>
    </w:p>
    <w:p w:rsidR="000E2AA6" w:rsidRDefault="000E2AA6">
      <w:pPr>
        <w:pStyle w:val="a3"/>
        <w:jc w:val="left"/>
        <w:rPr>
          <w:b/>
          <w:sz w:val="30"/>
        </w:rPr>
      </w:pPr>
    </w:p>
    <w:p w:rsidR="000E2AA6" w:rsidRPr="00AC7C2B" w:rsidRDefault="000E2AA6">
      <w:pPr>
        <w:ind w:left="313" w:right="81"/>
        <w:jc w:val="center"/>
        <w:rPr>
          <w:b/>
          <w:sz w:val="24"/>
          <w:lang w:val="en-US"/>
        </w:rPr>
      </w:pPr>
    </w:p>
    <w:p w:rsidR="000E2AA6" w:rsidRDefault="00AC7C2B" w:rsidP="00AC7C2B">
      <w:pPr>
        <w:spacing w:before="79" w:line="482" w:lineRule="auto"/>
        <w:ind w:right="135"/>
        <w:rPr>
          <w:b/>
          <w:sz w:val="28"/>
        </w:rPr>
      </w:pPr>
      <w:r w:rsidRPr="00AC7C2B">
        <w:br w:type="column"/>
      </w:r>
      <w:r>
        <w:rPr>
          <w:b/>
          <w:color w:val="6F2F9F"/>
          <w:sz w:val="28"/>
        </w:rPr>
        <w:lastRenderedPageBreak/>
        <w:t xml:space="preserve"> </w:t>
      </w:r>
    </w:p>
    <w:p w:rsidR="000E2AA6" w:rsidRDefault="00AC7C2B">
      <w:pPr>
        <w:pStyle w:val="a3"/>
        <w:spacing w:before="3"/>
        <w:jc w:val="left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6316979</wp:posOffset>
            </wp:positionH>
            <wp:positionV relativeFrom="paragraph">
              <wp:posOffset>202101</wp:posOffset>
            </wp:positionV>
            <wp:extent cx="3363595" cy="28289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359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2AA6" w:rsidRDefault="00AC7C2B">
      <w:pPr>
        <w:spacing w:before="246"/>
        <w:ind w:left="272" w:right="623" w:hanging="1"/>
        <w:jc w:val="center"/>
        <w:rPr>
          <w:b/>
          <w:sz w:val="48"/>
        </w:rPr>
      </w:pPr>
      <w:r>
        <w:rPr>
          <w:b/>
          <w:color w:val="6F2F9F"/>
          <w:sz w:val="48"/>
        </w:rPr>
        <w:t>Как распознать надвигающуюся опасность</w:t>
      </w:r>
    </w:p>
    <w:p w:rsidR="000E2AA6" w:rsidRDefault="000E2AA6">
      <w:pPr>
        <w:pStyle w:val="a3"/>
        <w:jc w:val="left"/>
        <w:rPr>
          <w:b/>
          <w:sz w:val="52"/>
        </w:rPr>
      </w:pPr>
    </w:p>
    <w:p w:rsidR="000E2AA6" w:rsidRDefault="000E2AA6">
      <w:pPr>
        <w:pStyle w:val="a3"/>
        <w:spacing w:before="2"/>
        <w:jc w:val="left"/>
        <w:rPr>
          <w:b/>
          <w:sz w:val="48"/>
        </w:rPr>
      </w:pPr>
    </w:p>
    <w:p w:rsidR="00AC7C2B" w:rsidRDefault="00AC7C2B">
      <w:pPr>
        <w:spacing w:before="79"/>
        <w:ind w:left="3782"/>
        <w:jc w:val="both"/>
        <w:rPr>
          <w:b/>
          <w:color w:val="6F2F9F"/>
          <w:sz w:val="28"/>
        </w:rPr>
      </w:pPr>
    </w:p>
    <w:p w:rsidR="00AC7C2B" w:rsidRDefault="00AC7C2B">
      <w:pPr>
        <w:spacing w:before="79"/>
        <w:ind w:left="3782"/>
        <w:jc w:val="both"/>
        <w:rPr>
          <w:b/>
          <w:color w:val="6F2F9F"/>
          <w:sz w:val="28"/>
        </w:rPr>
      </w:pPr>
    </w:p>
    <w:p w:rsidR="00AC7C2B" w:rsidRDefault="00AC7C2B">
      <w:pPr>
        <w:spacing w:before="79"/>
        <w:ind w:left="3782"/>
        <w:jc w:val="both"/>
        <w:rPr>
          <w:b/>
          <w:color w:val="6F2F9F"/>
          <w:sz w:val="28"/>
        </w:rPr>
      </w:pPr>
    </w:p>
    <w:p w:rsidR="00AC7C2B" w:rsidRDefault="00AC7C2B">
      <w:pPr>
        <w:spacing w:before="79"/>
        <w:ind w:left="3782"/>
        <w:jc w:val="both"/>
        <w:rPr>
          <w:b/>
          <w:color w:val="6F2F9F"/>
          <w:sz w:val="28"/>
        </w:rPr>
      </w:pPr>
    </w:p>
    <w:p w:rsidR="00AC7C2B" w:rsidRDefault="00AC7C2B">
      <w:pPr>
        <w:spacing w:before="79"/>
        <w:ind w:left="3782"/>
        <w:jc w:val="both"/>
        <w:rPr>
          <w:b/>
          <w:color w:val="6F2F9F"/>
          <w:sz w:val="28"/>
        </w:rPr>
      </w:pPr>
    </w:p>
    <w:p w:rsidR="00AC7C2B" w:rsidRDefault="00AC7C2B">
      <w:pPr>
        <w:spacing w:before="79"/>
        <w:ind w:left="3782"/>
        <w:jc w:val="both"/>
        <w:rPr>
          <w:b/>
          <w:color w:val="6F2F9F"/>
          <w:sz w:val="28"/>
        </w:rPr>
      </w:pPr>
    </w:p>
    <w:p w:rsidR="00AC7C2B" w:rsidRDefault="00AC7C2B">
      <w:pPr>
        <w:spacing w:before="79"/>
        <w:ind w:left="3782"/>
        <w:jc w:val="both"/>
        <w:rPr>
          <w:b/>
          <w:color w:val="6F2F9F"/>
          <w:sz w:val="28"/>
        </w:rPr>
      </w:pPr>
    </w:p>
    <w:p w:rsidR="00AC7C2B" w:rsidRDefault="00AC7C2B">
      <w:pPr>
        <w:spacing w:before="79"/>
        <w:ind w:left="3782"/>
        <w:jc w:val="both"/>
        <w:rPr>
          <w:b/>
          <w:color w:val="6F2F9F"/>
          <w:sz w:val="28"/>
        </w:rPr>
      </w:pPr>
    </w:p>
    <w:p w:rsidR="000E2AA6" w:rsidRDefault="00AC7C2B">
      <w:pPr>
        <w:spacing w:before="79"/>
        <w:ind w:left="3782"/>
        <w:jc w:val="both"/>
        <w:rPr>
          <w:b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173486</wp:posOffset>
            </wp:positionV>
            <wp:extent cx="1866900" cy="165734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5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F2F9F"/>
          <w:sz w:val="28"/>
        </w:rPr>
        <w:t>Уважаемые родители!</w:t>
      </w:r>
    </w:p>
    <w:p w:rsidR="000E2AA6" w:rsidRDefault="00AC7C2B">
      <w:pPr>
        <w:pStyle w:val="a3"/>
        <w:tabs>
          <w:tab w:val="left" w:pos="6216"/>
        </w:tabs>
        <w:spacing w:before="133"/>
        <w:ind w:left="3220" w:right="38" w:firstLine="427"/>
      </w:pPr>
      <w:r>
        <w:rPr>
          <w:color w:val="6F2F9F"/>
        </w:rPr>
        <w:t>Если у вашего ребенка вдруг изменилось привычное поведение, он потерял интерес к тому, что раньше любил, замкнулся, стал очень вспыльчивым, появилось чувство беспомощности,</w:t>
      </w:r>
      <w:r>
        <w:rPr>
          <w:color w:val="6F2F9F"/>
        </w:rPr>
        <w:tab/>
      </w:r>
      <w:r>
        <w:rPr>
          <w:color w:val="6F2F9F"/>
          <w:spacing w:val="-3"/>
        </w:rPr>
        <w:t xml:space="preserve">отчаяния, </w:t>
      </w:r>
      <w:r>
        <w:rPr>
          <w:color w:val="6F2F9F"/>
        </w:rPr>
        <w:t>безысходности, мрачное видение будущего, возник интерес к проблемам жизни и смерти,</w:t>
      </w:r>
      <w:r>
        <w:rPr>
          <w:color w:val="6F2F9F"/>
          <w:spacing w:val="31"/>
        </w:rPr>
        <w:t xml:space="preserve"> </w:t>
      </w:r>
      <w:r>
        <w:rPr>
          <w:color w:val="6F2F9F"/>
        </w:rPr>
        <w:t>заговорил</w:t>
      </w:r>
    </w:p>
    <w:p w:rsidR="000E2AA6" w:rsidRDefault="00AC7C2B">
      <w:pPr>
        <w:pStyle w:val="Heading2"/>
        <w:numPr>
          <w:ilvl w:val="0"/>
          <w:numId w:val="2"/>
        </w:numPr>
        <w:tabs>
          <w:tab w:val="left" w:pos="501"/>
        </w:tabs>
        <w:spacing w:before="1"/>
        <w:ind w:firstLine="0"/>
        <w:jc w:val="both"/>
        <w:rPr>
          <w:b w:val="0"/>
        </w:rPr>
      </w:pPr>
      <w:proofErr w:type="gramStart"/>
      <w:r>
        <w:rPr>
          <w:b w:val="0"/>
          <w:color w:val="6F2F9F"/>
        </w:rPr>
        <w:t>суициде</w:t>
      </w:r>
      <w:proofErr w:type="gramEnd"/>
      <w:r>
        <w:rPr>
          <w:b w:val="0"/>
          <w:color w:val="6F2F9F"/>
        </w:rPr>
        <w:t xml:space="preserve"> - </w:t>
      </w:r>
      <w:r>
        <w:rPr>
          <w:color w:val="6F2F9F"/>
        </w:rPr>
        <w:t>необходимо сразу же, немедленно, принять меры для того, чтобы помочь ребенку выйти из этого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состояния</w:t>
      </w:r>
      <w:r>
        <w:rPr>
          <w:b w:val="0"/>
          <w:color w:val="6F2F9F"/>
        </w:rPr>
        <w:t>.</w:t>
      </w:r>
    </w:p>
    <w:p w:rsidR="000E2AA6" w:rsidRDefault="00AC7C2B">
      <w:pPr>
        <w:pStyle w:val="a3"/>
        <w:ind w:left="272" w:right="38" w:firstLine="427"/>
      </w:pPr>
      <w:r>
        <w:rPr>
          <w:color w:val="6F2F9F"/>
        </w:rPr>
        <w:t>Причинами суицидов в детском и подростковом возра</w:t>
      </w:r>
      <w:r>
        <w:rPr>
          <w:color w:val="6F2F9F"/>
        </w:rPr>
        <w:t xml:space="preserve">сте могут быть: разрыв романтических отношений, смерть любимого человека или домашнего животного, развод родителей, давления в школе или дома, конфликты со сверстниками, низкая самооценка, физическое бессилие, чувства изолированности, одиночества ощущение </w:t>
      </w:r>
      <w:r>
        <w:rPr>
          <w:color w:val="6F2F9F"/>
        </w:rPr>
        <w:t>второсортности, ранняя сексуальность, употребление алкоголя и наркотиков и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т.д.</w:t>
      </w:r>
    </w:p>
    <w:p w:rsidR="000E2AA6" w:rsidRDefault="000E2AA6">
      <w:pPr>
        <w:pStyle w:val="a3"/>
        <w:spacing w:before="6"/>
        <w:jc w:val="left"/>
        <w:rPr>
          <w:sz w:val="22"/>
        </w:rPr>
      </w:pPr>
    </w:p>
    <w:p w:rsidR="000E2AA6" w:rsidRDefault="00AC7C2B">
      <w:pPr>
        <w:pStyle w:val="Heading1"/>
        <w:ind w:left="2330"/>
        <w:jc w:val="both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238764</wp:posOffset>
            </wp:positionV>
            <wp:extent cx="1943100" cy="17240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</w:rPr>
        <w:t>Что же нужно делать?</w:t>
      </w:r>
    </w:p>
    <w:p w:rsidR="000E2AA6" w:rsidRDefault="00AC7C2B">
      <w:pPr>
        <w:pStyle w:val="a4"/>
        <w:numPr>
          <w:ilvl w:val="1"/>
          <w:numId w:val="2"/>
        </w:numPr>
        <w:tabs>
          <w:tab w:val="left" w:pos="4049"/>
        </w:tabs>
        <w:spacing w:before="133"/>
        <w:ind w:right="41" w:firstLine="427"/>
        <w:jc w:val="both"/>
        <w:rPr>
          <w:sz w:val="24"/>
        </w:rPr>
      </w:pPr>
      <w:r>
        <w:rPr>
          <w:color w:val="6F2F9F"/>
          <w:sz w:val="24"/>
        </w:rPr>
        <w:t>Установите эмоциональный контакт с вашим ребенком. Выслушайте его терпеливо и сочувственно, без критики, даже если вы с чем-то и не согласны. Создайте уверенность в том, что он может говорить о чувствах без стеснения, даже о таких отрицательных эмоциях, ка</w:t>
      </w:r>
      <w:r>
        <w:rPr>
          <w:color w:val="6F2F9F"/>
          <w:sz w:val="24"/>
        </w:rPr>
        <w:t>к ненависть, горечь или</w:t>
      </w:r>
      <w:r>
        <w:rPr>
          <w:color w:val="6F2F9F"/>
          <w:spacing w:val="5"/>
          <w:sz w:val="24"/>
        </w:rPr>
        <w:t xml:space="preserve"> </w:t>
      </w:r>
      <w:r>
        <w:rPr>
          <w:color w:val="6F2F9F"/>
          <w:sz w:val="24"/>
        </w:rPr>
        <w:t>желание</w:t>
      </w:r>
    </w:p>
    <w:p w:rsidR="000E2AA6" w:rsidRDefault="00AC7C2B">
      <w:pPr>
        <w:pStyle w:val="a3"/>
        <w:spacing w:before="1"/>
        <w:ind w:left="272" w:right="45"/>
      </w:pPr>
      <w:r>
        <w:rPr>
          <w:color w:val="6F2F9F"/>
        </w:rPr>
        <w:t>отомстить. Главное не оставлять подростка одного в ситуации высокого суицидального риска, демонстрировать уверенное поведение и быть внимательным.</w:t>
      </w:r>
    </w:p>
    <w:p w:rsidR="000E2AA6" w:rsidRDefault="00AC7C2B">
      <w:pPr>
        <w:pStyle w:val="Heading2"/>
        <w:spacing w:before="78"/>
        <w:ind w:right="111" w:firstLine="427"/>
        <w:jc w:val="both"/>
      </w:pPr>
      <w:r>
        <w:rPr>
          <w:b w:val="0"/>
        </w:rPr>
        <w:br w:type="column"/>
      </w:r>
      <w:r>
        <w:rPr>
          <w:color w:val="6F2F9F"/>
        </w:rPr>
        <w:lastRenderedPageBreak/>
        <w:t>Необходимо убедить ребенка во что бы то</w:t>
      </w:r>
      <w:r>
        <w:rPr>
          <w:color w:val="6F2F9F"/>
        </w:rPr>
        <w:t xml:space="preserve"> ни </w:t>
      </w:r>
      <w:r>
        <w:rPr>
          <w:color w:val="6F2F9F"/>
        </w:rPr>
        <w:t>стало в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следующем:</w:t>
      </w:r>
    </w:p>
    <w:p w:rsidR="000E2AA6" w:rsidRDefault="00AC7C2B">
      <w:pPr>
        <w:pStyle w:val="a4"/>
        <w:numPr>
          <w:ilvl w:val="0"/>
          <w:numId w:val="1"/>
        </w:numPr>
        <w:tabs>
          <w:tab w:val="left" w:pos="657"/>
        </w:tabs>
        <w:spacing w:line="272" w:lineRule="exact"/>
        <w:ind w:left="656" w:right="0"/>
        <w:rPr>
          <w:sz w:val="24"/>
        </w:rPr>
      </w:pPr>
      <w:r>
        <w:rPr>
          <w:color w:val="6F2F9F"/>
          <w:sz w:val="24"/>
        </w:rPr>
        <w:t>т</w:t>
      </w:r>
      <w:r>
        <w:rPr>
          <w:color w:val="6F2F9F"/>
          <w:sz w:val="24"/>
        </w:rPr>
        <w:t>яжёлое эмоциональное состояние - явление</w:t>
      </w:r>
      <w:r>
        <w:rPr>
          <w:color w:val="6F2F9F"/>
          <w:spacing w:val="-8"/>
          <w:sz w:val="24"/>
        </w:rPr>
        <w:t xml:space="preserve"> </w:t>
      </w:r>
      <w:r>
        <w:rPr>
          <w:color w:val="6F2F9F"/>
          <w:sz w:val="24"/>
        </w:rPr>
        <w:t>временное;</w:t>
      </w:r>
    </w:p>
    <w:p w:rsidR="000E2AA6" w:rsidRDefault="00AC7C2B">
      <w:pPr>
        <w:pStyle w:val="a4"/>
        <w:numPr>
          <w:ilvl w:val="0"/>
          <w:numId w:val="1"/>
        </w:numPr>
        <w:tabs>
          <w:tab w:val="left" w:pos="657"/>
        </w:tabs>
        <w:ind w:right="116" w:firstLine="427"/>
        <w:rPr>
          <w:sz w:val="24"/>
        </w:rPr>
      </w:pPr>
      <w:r>
        <w:rPr>
          <w:color w:val="6F2F9F"/>
          <w:sz w:val="24"/>
        </w:rPr>
        <w:t>его жизнь нужна родным, близким, друзьям, и уход его из жизни станет для них тяжёлым</w:t>
      </w:r>
      <w:r>
        <w:rPr>
          <w:color w:val="6F2F9F"/>
          <w:spacing w:val="3"/>
          <w:sz w:val="24"/>
        </w:rPr>
        <w:t xml:space="preserve"> </w:t>
      </w:r>
      <w:r>
        <w:rPr>
          <w:color w:val="6F2F9F"/>
          <w:sz w:val="24"/>
        </w:rPr>
        <w:t>ударом;</w:t>
      </w:r>
    </w:p>
    <w:p w:rsidR="000E2AA6" w:rsidRDefault="00AC7C2B">
      <w:pPr>
        <w:pStyle w:val="a4"/>
        <w:numPr>
          <w:ilvl w:val="0"/>
          <w:numId w:val="1"/>
        </w:numPr>
        <w:tabs>
          <w:tab w:val="left" w:pos="657"/>
        </w:tabs>
        <w:ind w:right="114" w:firstLine="427"/>
        <w:rPr>
          <w:sz w:val="24"/>
        </w:rPr>
      </w:pPr>
      <w:r>
        <w:rPr>
          <w:color w:val="6F2F9F"/>
          <w:sz w:val="24"/>
        </w:rPr>
        <w:t>он имеет право распоряжаться своей жизнью, но решение вопроса об уходе из неё, в силу его крайней важности, луч</w:t>
      </w:r>
      <w:r>
        <w:rPr>
          <w:color w:val="6F2F9F"/>
          <w:sz w:val="24"/>
        </w:rPr>
        <w:t>ше отложить на некоторое время, спокойно все</w:t>
      </w:r>
      <w:r>
        <w:rPr>
          <w:color w:val="6F2F9F"/>
          <w:spacing w:val="-10"/>
          <w:sz w:val="24"/>
        </w:rPr>
        <w:t xml:space="preserve"> </w:t>
      </w:r>
      <w:r>
        <w:rPr>
          <w:color w:val="6F2F9F"/>
          <w:sz w:val="24"/>
        </w:rPr>
        <w:t>обдумать.</w:t>
      </w:r>
    </w:p>
    <w:p w:rsidR="000E2AA6" w:rsidRDefault="00AC7C2B">
      <w:pPr>
        <w:pStyle w:val="a4"/>
        <w:numPr>
          <w:ilvl w:val="1"/>
          <w:numId w:val="2"/>
        </w:numPr>
        <w:tabs>
          <w:tab w:val="left" w:pos="799"/>
        </w:tabs>
        <w:ind w:left="100" w:firstLine="427"/>
        <w:jc w:val="both"/>
        <w:rPr>
          <w:sz w:val="24"/>
        </w:rPr>
      </w:pPr>
      <w:r>
        <w:rPr>
          <w:color w:val="6F2F9F"/>
          <w:sz w:val="24"/>
        </w:rPr>
        <w:t>Установите последовательность событий, которые привели к этой ситуации. Необходимо преодолеть чувство исключительности ситуации: «Такие ситуации встречаются нередко». Также следует снять ощущение её вн</w:t>
      </w:r>
      <w:r>
        <w:rPr>
          <w:color w:val="6F2F9F"/>
          <w:sz w:val="24"/>
        </w:rPr>
        <w:t>езапности, непреодолимости и безысходности. Уменьшить остроту переживания можно с помощью подчёркивания, что есть время на обдумывание, или концентрации на предыдущих достижениях и успехах.</w:t>
      </w:r>
    </w:p>
    <w:p w:rsidR="000E2AA6" w:rsidRDefault="00AC7C2B">
      <w:pPr>
        <w:pStyle w:val="a4"/>
        <w:numPr>
          <w:ilvl w:val="1"/>
          <w:numId w:val="2"/>
        </w:numPr>
        <w:tabs>
          <w:tab w:val="left" w:pos="811"/>
        </w:tabs>
        <w:spacing w:before="1"/>
        <w:ind w:left="100" w:right="109" w:firstLine="427"/>
        <w:jc w:val="both"/>
        <w:rPr>
          <w:sz w:val="24"/>
        </w:rPr>
      </w:pPr>
      <w:r>
        <w:rPr>
          <w:color w:val="6F2F9F"/>
          <w:sz w:val="24"/>
        </w:rPr>
        <w:t>Совместно с ребенком спланируйте наиболее приемлемые для него дейс</w:t>
      </w:r>
      <w:r>
        <w:rPr>
          <w:color w:val="6F2F9F"/>
          <w:sz w:val="24"/>
        </w:rPr>
        <w:t>твия по преодолению данной ситуации и наметьте возможные способы</w:t>
      </w:r>
      <w:r>
        <w:rPr>
          <w:color w:val="6F2F9F"/>
          <w:spacing w:val="-3"/>
          <w:sz w:val="24"/>
        </w:rPr>
        <w:t xml:space="preserve"> </w:t>
      </w:r>
      <w:r>
        <w:rPr>
          <w:color w:val="6F2F9F"/>
          <w:sz w:val="24"/>
        </w:rPr>
        <w:t>разрешения.</w:t>
      </w:r>
    </w:p>
    <w:p w:rsidR="000E2AA6" w:rsidRDefault="00AC7C2B">
      <w:pPr>
        <w:pStyle w:val="a3"/>
        <w:ind w:left="100" w:right="119" w:firstLine="427"/>
      </w:pPr>
      <w:r>
        <w:rPr>
          <w:color w:val="6F2F9F"/>
        </w:rPr>
        <w:t>На этом этапе важно препятствовать уходу подростка от сути проблемы и от поиска позитивных решений.</w:t>
      </w:r>
    </w:p>
    <w:p w:rsidR="000E2AA6" w:rsidRDefault="00AC7C2B">
      <w:pPr>
        <w:pStyle w:val="a4"/>
        <w:numPr>
          <w:ilvl w:val="1"/>
          <w:numId w:val="2"/>
        </w:numPr>
        <w:tabs>
          <w:tab w:val="left" w:pos="804"/>
        </w:tabs>
        <w:ind w:left="100" w:firstLine="427"/>
        <w:jc w:val="both"/>
        <w:rPr>
          <w:sz w:val="24"/>
        </w:rPr>
      </w:pPr>
      <w:r>
        <w:rPr>
          <w:color w:val="6F2F9F"/>
          <w:sz w:val="24"/>
        </w:rPr>
        <w:t>Вселите надежду ребенку, покажите, что не имеет смысла застревать на эмоциональном дискомфорте, способствуйте формированию адекватного отношения к жизни и смерти. Помните, что в понимании ребенка смерть не означает бесповоротное прекращение жизни, осознани</w:t>
      </w:r>
      <w:r>
        <w:rPr>
          <w:color w:val="6F2F9F"/>
          <w:sz w:val="24"/>
        </w:rPr>
        <w:t>е страха смерти формируется у подростков не раньше 18</w:t>
      </w:r>
      <w:r>
        <w:rPr>
          <w:color w:val="6F2F9F"/>
          <w:spacing w:val="-3"/>
          <w:sz w:val="24"/>
        </w:rPr>
        <w:t xml:space="preserve"> </w:t>
      </w:r>
      <w:r>
        <w:rPr>
          <w:color w:val="6F2F9F"/>
          <w:sz w:val="24"/>
        </w:rPr>
        <w:t>лет.</w:t>
      </w:r>
    </w:p>
    <w:p w:rsidR="000E2AA6" w:rsidRDefault="00AC7C2B">
      <w:pPr>
        <w:spacing w:before="1"/>
        <w:ind w:left="100" w:right="109" w:firstLine="427"/>
        <w:jc w:val="both"/>
        <w:rPr>
          <w:b/>
          <w:sz w:val="24"/>
        </w:rPr>
      </w:pPr>
      <w:r>
        <w:rPr>
          <w:color w:val="6F2F9F"/>
          <w:sz w:val="24"/>
        </w:rPr>
        <w:t xml:space="preserve">Если ребенок соглашается с предложенным планом по преодолению данной ситуации, то вероятно у него сохраняется в какой-то степени самоконтроль, а его </w:t>
      </w:r>
      <w:proofErr w:type="gramStart"/>
      <w:r>
        <w:rPr>
          <w:color w:val="6F2F9F"/>
          <w:sz w:val="24"/>
        </w:rPr>
        <w:t>намерения</w:t>
      </w:r>
      <w:proofErr w:type="gramEnd"/>
      <w:r>
        <w:rPr>
          <w:color w:val="6F2F9F"/>
          <w:sz w:val="24"/>
        </w:rPr>
        <w:t xml:space="preserve"> скорее всего слабые или умеренные - </w:t>
      </w:r>
      <w:r>
        <w:rPr>
          <w:b/>
          <w:color w:val="6F2F9F"/>
          <w:sz w:val="24"/>
        </w:rPr>
        <w:t>же</w:t>
      </w:r>
      <w:r>
        <w:rPr>
          <w:b/>
          <w:color w:val="6F2F9F"/>
          <w:sz w:val="24"/>
        </w:rPr>
        <w:t>лание привлечь к себе внимание, стремление избежать стрессовых ситуаций или наказания, крик о помощи.</w:t>
      </w:r>
    </w:p>
    <w:p w:rsidR="000E2AA6" w:rsidRDefault="00AC7C2B">
      <w:pPr>
        <w:pStyle w:val="a3"/>
        <w:ind w:left="100" w:right="110" w:firstLine="427"/>
      </w:pPr>
      <w:r>
        <w:rPr>
          <w:color w:val="6F2F9F"/>
        </w:rPr>
        <w:t>Но иногда единственной альтернативой помощи ребенку, если ситуация оказывается безнадёжной, становится госпитализация в психиатрическую больницу, промедле</w:t>
      </w:r>
      <w:r>
        <w:rPr>
          <w:color w:val="6F2F9F"/>
        </w:rPr>
        <w:t>ние может быть опасным.</w:t>
      </w:r>
    </w:p>
    <w:sectPr w:rsidR="000E2AA6" w:rsidSect="000E2AA6">
      <w:pgSz w:w="16840" w:h="11910" w:orient="landscape"/>
      <w:pgMar w:top="620" w:right="1020" w:bottom="280" w:left="860" w:header="720" w:footer="720" w:gutter="0"/>
      <w:cols w:num="2" w:space="720" w:equalWidth="0">
        <w:col w:w="7248" w:space="565"/>
        <w:col w:w="71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2688"/>
    <w:multiLevelType w:val="hybridMultilevel"/>
    <w:tmpl w:val="E5FC77CC"/>
    <w:lvl w:ilvl="0" w:tplc="6AB07E30">
      <w:numFmt w:val="bullet"/>
      <w:lvlText w:val="о"/>
      <w:lvlJc w:val="left"/>
      <w:pPr>
        <w:ind w:left="272" w:hanging="228"/>
      </w:pPr>
      <w:rPr>
        <w:rFonts w:ascii="Times New Roman" w:eastAsia="Times New Roman" w:hAnsi="Times New Roman" w:cs="Times New Roman" w:hint="default"/>
        <w:color w:val="6F2F9F"/>
        <w:spacing w:val="-15"/>
        <w:w w:val="100"/>
        <w:sz w:val="24"/>
        <w:szCs w:val="24"/>
        <w:lang w:val="ru-RU" w:eastAsia="ru-RU" w:bidi="ru-RU"/>
      </w:rPr>
    </w:lvl>
    <w:lvl w:ilvl="1" w:tplc="8DF6BA2A">
      <w:start w:val="1"/>
      <w:numFmt w:val="decimal"/>
      <w:lvlText w:val="%2."/>
      <w:lvlJc w:val="left"/>
      <w:pPr>
        <w:ind w:left="3340" w:hanging="281"/>
        <w:jc w:val="right"/>
      </w:pPr>
      <w:rPr>
        <w:rFonts w:ascii="Times New Roman" w:eastAsia="Times New Roman" w:hAnsi="Times New Roman" w:cs="Times New Roman" w:hint="default"/>
        <w:b/>
        <w:bCs/>
        <w:color w:val="6F2F9F"/>
        <w:spacing w:val="-28"/>
        <w:w w:val="100"/>
        <w:sz w:val="24"/>
        <w:szCs w:val="24"/>
        <w:lang w:val="ru-RU" w:eastAsia="ru-RU" w:bidi="ru-RU"/>
      </w:rPr>
    </w:lvl>
    <w:lvl w:ilvl="2" w:tplc="7F9A9B46">
      <w:numFmt w:val="bullet"/>
      <w:lvlText w:val="•"/>
      <w:lvlJc w:val="left"/>
      <w:pPr>
        <w:ind w:left="3774" w:hanging="281"/>
      </w:pPr>
      <w:rPr>
        <w:rFonts w:hint="default"/>
        <w:lang w:val="ru-RU" w:eastAsia="ru-RU" w:bidi="ru-RU"/>
      </w:rPr>
    </w:lvl>
    <w:lvl w:ilvl="3" w:tplc="5B5AFD48">
      <w:numFmt w:val="bullet"/>
      <w:lvlText w:val="•"/>
      <w:lvlJc w:val="left"/>
      <w:pPr>
        <w:ind w:left="4208" w:hanging="281"/>
      </w:pPr>
      <w:rPr>
        <w:rFonts w:hint="default"/>
        <w:lang w:val="ru-RU" w:eastAsia="ru-RU" w:bidi="ru-RU"/>
      </w:rPr>
    </w:lvl>
    <w:lvl w:ilvl="4" w:tplc="5742047A">
      <w:numFmt w:val="bullet"/>
      <w:lvlText w:val="•"/>
      <w:lvlJc w:val="left"/>
      <w:pPr>
        <w:ind w:left="4642" w:hanging="281"/>
      </w:pPr>
      <w:rPr>
        <w:rFonts w:hint="default"/>
        <w:lang w:val="ru-RU" w:eastAsia="ru-RU" w:bidi="ru-RU"/>
      </w:rPr>
    </w:lvl>
    <w:lvl w:ilvl="5" w:tplc="1D9C4DDE">
      <w:numFmt w:val="bullet"/>
      <w:lvlText w:val="•"/>
      <w:lvlJc w:val="left"/>
      <w:pPr>
        <w:ind w:left="5076" w:hanging="281"/>
      </w:pPr>
      <w:rPr>
        <w:rFonts w:hint="default"/>
        <w:lang w:val="ru-RU" w:eastAsia="ru-RU" w:bidi="ru-RU"/>
      </w:rPr>
    </w:lvl>
    <w:lvl w:ilvl="6" w:tplc="CBE0EDE0">
      <w:numFmt w:val="bullet"/>
      <w:lvlText w:val="•"/>
      <w:lvlJc w:val="left"/>
      <w:pPr>
        <w:ind w:left="5510" w:hanging="281"/>
      </w:pPr>
      <w:rPr>
        <w:rFonts w:hint="default"/>
        <w:lang w:val="ru-RU" w:eastAsia="ru-RU" w:bidi="ru-RU"/>
      </w:rPr>
    </w:lvl>
    <w:lvl w:ilvl="7" w:tplc="44F26228">
      <w:numFmt w:val="bullet"/>
      <w:lvlText w:val="•"/>
      <w:lvlJc w:val="left"/>
      <w:pPr>
        <w:ind w:left="5945" w:hanging="281"/>
      </w:pPr>
      <w:rPr>
        <w:rFonts w:hint="default"/>
        <w:lang w:val="ru-RU" w:eastAsia="ru-RU" w:bidi="ru-RU"/>
      </w:rPr>
    </w:lvl>
    <w:lvl w:ilvl="8" w:tplc="261EC45C">
      <w:numFmt w:val="bullet"/>
      <w:lvlText w:val="•"/>
      <w:lvlJc w:val="left"/>
      <w:pPr>
        <w:ind w:left="6379" w:hanging="281"/>
      </w:pPr>
      <w:rPr>
        <w:rFonts w:hint="default"/>
        <w:lang w:val="ru-RU" w:eastAsia="ru-RU" w:bidi="ru-RU"/>
      </w:rPr>
    </w:lvl>
  </w:abstractNum>
  <w:abstractNum w:abstractNumId="1">
    <w:nsid w:val="235C395B"/>
    <w:multiLevelType w:val="hybridMultilevel"/>
    <w:tmpl w:val="0AC806D8"/>
    <w:lvl w:ilvl="0" w:tplc="CA12B464">
      <w:numFmt w:val="bullet"/>
      <w:lvlText w:val="•"/>
      <w:lvlJc w:val="left"/>
      <w:pPr>
        <w:ind w:left="100" w:hanging="130"/>
      </w:pPr>
      <w:rPr>
        <w:rFonts w:ascii="Times New Roman" w:eastAsia="Times New Roman" w:hAnsi="Times New Roman" w:cs="Times New Roman" w:hint="default"/>
        <w:color w:val="6F2F9F"/>
        <w:w w:val="100"/>
        <w:sz w:val="24"/>
        <w:szCs w:val="24"/>
        <w:lang w:val="ru-RU" w:eastAsia="ru-RU" w:bidi="ru-RU"/>
      </w:rPr>
    </w:lvl>
    <w:lvl w:ilvl="1" w:tplc="DBBA297E">
      <w:numFmt w:val="bullet"/>
      <w:lvlText w:val="•"/>
      <w:lvlJc w:val="left"/>
      <w:pPr>
        <w:ind w:left="804" w:hanging="130"/>
      </w:pPr>
      <w:rPr>
        <w:rFonts w:hint="default"/>
        <w:lang w:val="ru-RU" w:eastAsia="ru-RU" w:bidi="ru-RU"/>
      </w:rPr>
    </w:lvl>
    <w:lvl w:ilvl="2" w:tplc="1D360F70">
      <w:numFmt w:val="bullet"/>
      <w:lvlText w:val="•"/>
      <w:lvlJc w:val="left"/>
      <w:pPr>
        <w:ind w:left="1509" w:hanging="130"/>
      </w:pPr>
      <w:rPr>
        <w:rFonts w:hint="default"/>
        <w:lang w:val="ru-RU" w:eastAsia="ru-RU" w:bidi="ru-RU"/>
      </w:rPr>
    </w:lvl>
    <w:lvl w:ilvl="3" w:tplc="93B8695E">
      <w:numFmt w:val="bullet"/>
      <w:lvlText w:val="•"/>
      <w:lvlJc w:val="left"/>
      <w:pPr>
        <w:ind w:left="2213" w:hanging="130"/>
      </w:pPr>
      <w:rPr>
        <w:rFonts w:hint="default"/>
        <w:lang w:val="ru-RU" w:eastAsia="ru-RU" w:bidi="ru-RU"/>
      </w:rPr>
    </w:lvl>
    <w:lvl w:ilvl="4" w:tplc="C3982666">
      <w:numFmt w:val="bullet"/>
      <w:lvlText w:val="•"/>
      <w:lvlJc w:val="left"/>
      <w:pPr>
        <w:ind w:left="2918" w:hanging="130"/>
      </w:pPr>
      <w:rPr>
        <w:rFonts w:hint="default"/>
        <w:lang w:val="ru-RU" w:eastAsia="ru-RU" w:bidi="ru-RU"/>
      </w:rPr>
    </w:lvl>
    <w:lvl w:ilvl="5" w:tplc="62501670">
      <w:numFmt w:val="bullet"/>
      <w:lvlText w:val="•"/>
      <w:lvlJc w:val="left"/>
      <w:pPr>
        <w:ind w:left="3622" w:hanging="130"/>
      </w:pPr>
      <w:rPr>
        <w:rFonts w:hint="default"/>
        <w:lang w:val="ru-RU" w:eastAsia="ru-RU" w:bidi="ru-RU"/>
      </w:rPr>
    </w:lvl>
    <w:lvl w:ilvl="6" w:tplc="0D9A4FBA">
      <w:numFmt w:val="bullet"/>
      <w:lvlText w:val="•"/>
      <w:lvlJc w:val="left"/>
      <w:pPr>
        <w:ind w:left="4327" w:hanging="130"/>
      </w:pPr>
      <w:rPr>
        <w:rFonts w:hint="default"/>
        <w:lang w:val="ru-RU" w:eastAsia="ru-RU" w:bidi="ru-RU"/>
      </w:rPr>
    </w:lvl>
    <w:lvl w:ilvl="7" w:tplc="F28C99AC">
      <w:numFmt w:val="bullet"/>
      <w:lvlText w:val="•"/>
      <w:lvlJc w:val="left"/>
      <w:pPr>
        <w:ind w:left="5031" w:hanging="130"/>
      </w:pPr>
      <w:rPr>
        <w:rFonts w:hint="default"/>
        <w:lang w:val="ru-RU" w:eastAsia="ru-RU" w:bidi="ru-RU"/>
      </w:rPr>
    </w:lvl>
    <w:lvl w:ilvl="8" w:tplc="EBEAF5B8">
      <w:numFmt w:val="bullet"/>
      <w:lvlText w:val="•"/>
      <w:lvlJc w:val="left"/>
      <w:pPr>
        <w:ind w:left="5736" w:hanging="13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E2AA6"/>
    <w:rsid w:val="000E2AA6"/>
    <w:rsid w:val="00AC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2AA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2AA6"/>
    <w:pPr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E2AA6"/>
    <w:pPr>
      <w:ind w:left="319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E2AA6"/>
    <w:pPr>
      <w:ind w:left="100" w:right="43"/>
      <w:jc w:val="center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E2AA6"/>
    <w:pPr>
      <w:ind w:left="100" w:right="108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0E2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2875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Куликова ИЮ</cp:lastModifiedBy>
  <cp:revision>3</cp:revision>
  <dcterms:created xsi:type="dcterms:W3CDTF">2020-11-09T06:03:00Z</dcterms:created>
  <dcterms:modified xsi:type="dcterms:W3CDTF">2020-11-09T06:09:00Z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2020-11-09T00:00:00Z</vt:filetime>
  </property>
</Properties>
</file>